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2" w:rsidRPr="00C857DA" w:rsidRDefault="00850CD2" w:rsidP="00850CD2">
      <w:pPr>
        <w:rPr>
          <w:b/>
          <w:sz w:val="28"/>
        </w:rPr>
      </w:pPr>
      <w:r w:rsidRPr="00C857DA">
        <w:rPr>
          <w:b/>
          <w:sz w:val="28"/>
        </w:rPr>
        <w:t>ÍNDICE EVALUACIÓN FÍSICA MÉDICO FORENSE...</w:t>
      </w:r>
    </w:p>
    <w:p w:rsidR="00850CD2" w:rsidRPr="00C857DA" w:rsidRDefault="00850CD2" w:rsidP="00850CD2">
      <w:pPr>
        <w:rPr>
          <w:b/>
          <w:sz w:val="28"/>
        </w:rPr>
      </w:pPr>
    </w:p>
    <w:p w:rsidR="00850CD2" w:rsidRPr="00C857DA" w:rsidRDefault="00850CD2" w:rsidP="00850CD2">
      <w:pPr>
        <w:rPr>
          <w:b/>
          <w:sz w:val="28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2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Prólogo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w w:val="90"/>
          <w:sz w:val="22"/>
          <w:szCs w:val="22"/>
          <w:lang w:val="es-ES_tradnl"/>
        </w:rPr>
        <w:t>XXV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644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Introducción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w w:val="90"/>
          <w:sz w:val="22"/>
          <w:szCs w:val="22"/>
          <w:lang w:val="es-ES_tradnl"/>
        </w:rPr>
        <w:tab/>
        <w:t>XXVII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Delitos contra la Integridad Sexual-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474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Marco Legal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Análisis del artículo 119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Elementos que caracterizan al Delito de acuerdo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con el Código Penal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Victimario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Acto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Circunstancias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Víctima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Consentimiento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La denuncia  en los Delitos contra la Integridad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 el Código Penal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 el Código Civil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 la Ley 24.417 (Violencia Familiar)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Análisis del artículo 120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                 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El testimonio infantil en los casos de denuncia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984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de Abuso Sexual - Ley Nº 25.852.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Licenciada Ana María Barchietto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– 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Introducción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–  La Psicología Forense y la Ley Nº 25.852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–  La Psicología del Testimonio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–  Evaluación de la Validez de las Declaraciones (SVA)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Análisis del Contenido Basado en Criterios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(CBCA)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Aplicación de los Criterios de Validez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Credibilidad Integral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–  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La Entrevista Psicológica - Forense de Declaración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1.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Etapa Inicial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2.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Etapa Crítica: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Tipo de Abuso - Severidad del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Abuso- Uso de Violencia Concomitante- Tipo de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agresor- Develamiento o Eclosión del Conflicto-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Demora entre el momento en que ocurrieron los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hechos y la denuncia - Demora entre la Eclosión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del Conflicto y la Denuncia - Tipos de intervención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y preguntas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3.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Etapa de Cierre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lastRenderedPageBreak/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3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2608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Anatomía Genito-Anal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 Anatomía Genital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Organos Genitales Externos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Monte de Venus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Vulva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Labios Mayores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Labios Menores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Clítoris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Vestíbulo y Anexos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Himen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41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Morfología himeneal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42         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Consistencia y Elasticidad    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52                        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Perineo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El Proceso de Desarrollo Anatómico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Hallazgos Genitales Normales de Interés Forense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Protuberancias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Crestas Externas o Pólipos del Himen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Bandeletas  Perihimeneales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Bandeletas Periuretrales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Crestas Longitudinales de la Vagina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Línea Vestibularis – Rafe Medio Blanco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Aumento del Tamaño del Clítoris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Elongación Vertical del Orifico Himeneal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Aspecto Patuloso de la Uretra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Escotaduras Congénitas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Translucidez de los vasos del sulcus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Anatomía del Ano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Estructura del Conducto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Hallazgos Anales Normales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Ano Infundibular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Distribución Simétrica de los Pliegues 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Hiperpigmentación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Diastasis Ani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Repliegues del Tejido Perianal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Congestión Venosa Perianal Progresiva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2268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Evaluación Médica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Protocolo de Abuso Sexual del Cuerpo Médico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Forense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La Conducta Forense  y el Protocolo de Abuso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Relato de los Hechos de Interés Médicolegal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Examen Físico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Examen Físico General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Examen Génito-Anal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 Mujeres (Niñas y Adolescentes)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 Varones (Niños y Adolescentes)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Colposcopía – Colpofotografía –Videocolposcopía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Condiciones del Examinador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5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2494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Signos Genito-Anales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105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Signos 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Vulvitis/ Vulvovaginitis Traumática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Adherencias Labiales Extensas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Estrechamientos del Himen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Orificio Himeneal Dilatado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Escotaduras Himeneales Traumáticas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Desgarros Himeneales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Signos Anales        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Eritema Perianal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Excoriación Perianal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Equimosis del Margen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Hiperpigmentación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Borramiento de los Pliegues Radiados Perianales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Dilatación Venosa Perianal Persistente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Pliegues Anales Engrosados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Ano Infundibuliforme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Eversión de la Mucosa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Crestas 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Fisura o Desgarro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Signos de Abuso Anal asociados a Traumatismos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Esfinterianos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Dilatación Anal Refleja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Dilatación Anal sin Respuesta Refleja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Dilatación Extrema del Esfínter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Estupor Anal o Parálisis Atónita del Esfínter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Desgarros Perineales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Fist Fornication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Signos Anales por Empalamiento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Signos de Acceso Bucal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Signos Asociados al Abuso- Signos Extragenitales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6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5102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Tipo de Lesión y Mecanismo de Producción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Clasificación de Bays y Chadwick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Clasificación de Adams (1997-2004)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171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Clasificación de la Sociedad Argentina de Ginecología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InfantoJuvenil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176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Mecanismos de Producción de los Signos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Anogenitales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177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Mecanismos de Producción de las Lesiones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178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Tocamientos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178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Coito vulvar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179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Penetración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La interpretación forense de las lesiones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Mecanismo de Producción de las Lesiones 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La interpretación forense de las lesiones 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184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Ausencia de Hallazgos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Signo de Certeza de Acceso Carnal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Abuso Anal Reciente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Abuso Anal Crónico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Mecanismo de Producción de las Lesiones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Extragenitales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2778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Diagnóstico Diferencial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189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Traumatismos Accidentales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Traumatismos 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Traumatismos Anales y Perineales 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Causas Dermatológicas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Lesiones hipopigmentadas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Lesiones hiperpigmentadas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Lesiones inflamatorias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Lesiones eritemato-ampollares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Lesiones vesico-erosivas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Lesiones verrugosas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Enfermedades Benignas de la Vulva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Liquen Escleroso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Liquen Plano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Causas Congénitas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Hemangiomas del himen y de la pared vaginal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Hemangiomas vulvares con cambios ulcerativos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Defectos de la piel en la línea media entre la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horquilla y el margen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Diastasis ani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Hendiduras congénitas en el perineo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Enfermedades Sistémicas con Repercusión Vulvar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Enfermedad de Crohn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Ano dilatado de origen neurológico, megacolon,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constipación severa y crónica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Eversión del canal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Enfermedades Uretrales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Prolapso uretral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Enfermedades Infecciosas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Afecciones Tumorales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Hemangiomas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Linfangioma de Vulva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Pólipo de Carúncula Himeneal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Pólipos de Vagina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Sarcoma Botroides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Otras Entidades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Guía rápida para el Diagnóstico Diferencial de las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Hemorragias Genitales en Niñas sin Desarrollo de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los Caracteres Sexuales Secundarios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209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8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4479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Enfermedades de Transmisión Sexual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Consideraciones Generales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Clasificación de las Enfermedades de Transmisión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Gonorrea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219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Gonorrea y Abuso 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Sífilis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Sífilis Primaria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Sífilis Secundaria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Período de Latencia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Sífilis Terciaria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Sífilis Congénita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229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Sífilis y Abuso 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 Diferencial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Chlamydia Trachomatis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Infección por Chlamydia  Trachomatis y Abuso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238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Trichomonas Vaginalis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242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Infección por Trichomonas  Vaginalis y Abuso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Vaginosis Bacteriana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Clínica y Diagnóstico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Vaginosis Bacteriana y Abuso 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Micoplasmas  Genitales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Micoplasmas y Abuso 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249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Candidiasis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Molusco Contagioso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el Virus Papiloma Humano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Infección por  Virus Papiloma Humano y Abuso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el Virus del Herpes Simple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Infección por el Virus del Herpes Simple y Abuso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Enfermedad por el Virus de Inmunodeficiencia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Humana (HIV/SIDA)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Epidemiología y Vías de Transmisión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Clínica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269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271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Infección por HIV y Abuso Sexual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272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Profilaxis Post-exposición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273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275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9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4479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Muestras Forenses en el Abuso Sexual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285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Indicios Forenses Biológicos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287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Ita" w:hAnsi="CenturySchoolbookIta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Semen </w:t>
      </w:r>
      <w:r w:rsidRPr="00C857DA">
        <w:rPr>
          <w:rFonts w:ascii="CenturySchoolbookIta" w:hAnsi="CenturySchoolbookIta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287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Sangre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289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Pelos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Saliva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Restos de tejidos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Indicios Forenses Biológicos - Identificación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Atributos Identificatorios  de Grupo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Grupos Sanguíneos del Sistema ABO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Atributos Identificatorios Individuales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Identificación por las Técnicas Moleculares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Polimorfismos del ADN nuclear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294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Cromosomas Sexuales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301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077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ADN Mitocondrial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302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Identificación por el Análisis Morfológico de 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los Pelos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Protocolo para la Recolección y Conservación de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Muestras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305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Recolección de Evidencias según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Cronología del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Abuso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308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Recolección  de Muestras Forenses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308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10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Violación y Embarazo – Anticoncepción de Emergencia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Dr. Enrique Banti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1)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Anticoncepción de Emergencia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Administración Oral de Hormonas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Método Yuzpe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Método de la Progestina Sola (Levonorgestrel-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LNG)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Dispositivo intrauterino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•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Situación en la República Argentina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318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2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 de Embarazo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Diagnóstico de Presunción o Sospecha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Diagnóstico de Probabilidad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–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Diagnóstico de Certeza o de Certidumbre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Médicolegal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3) Identificación del Agresor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Bibliografía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328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Capítulo 11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left" w:pos="1984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Casos Especiales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331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center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center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center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Referencias fotográficas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3: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Hallazgos genitales normales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3.1 y 3.2. Himen semilunar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 y 3.4. Himen anular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3.5. Colpofotografía de himen anular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3.6. Himen bilabiado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3.7. Himen mamelonado o fimbriado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 8. Himen en tulipán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3.9. Himen en bolsillo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3.10. Himen velamentoso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 11- 3.12. Hímenes tabicados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49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3.13 -3.14. Hímenes multitabicados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3.15. Himen elástico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3.16. Colpofotografía de himen redundante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3.17. Protuberancia himeneal horas 2-3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3.18. Protuberancia himeneal hora 3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3.19. Colpofotografía de protuberancia himeneal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hora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3.20. Pólipos del himen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59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3.21. Bandeletas himeneolabiales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3.21ª. Bandeletas perihimeneales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3.22. Crestas longitudinales de vagina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3.23. Línea blanca perineal (rafe medio blanco)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3.24. Himen con escotaduras congénitas horas 3 y 9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3.25. Himen con escotadura congénita hora 4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3.26. Colpofotografía de escotaduras congénitas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horas 5 y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3.27. Traslucidez de vasos del sulcus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3.28. Colpofotografía de traslucidez de vasos del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sulcus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 xml:space="preserve">Hallazgos anales normales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3.29 y 3.30. Anos normales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67-68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3.31. Colpofotografía de ano normal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68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3.32. Ano infundibular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3.33. Hiperpigmentación 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3.34. Diastasis ani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3.35. Repliegue del margen perianal hora 12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3.36. Congestión venosa progresiva del periano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3.37. Atenuación de la congestión venosa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perinanal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74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Técnicas de evaluación genital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4.1 Posición “de rana” y maniobra de las riendas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4.2 Posición rodilla-tórax y maniobra de las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riendas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4.3 Separación himeneal simple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4.4 Maniobra de las riendas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89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4.5 Himen elástico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4.6 Maniobra de comprobación de himen elástico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4.7 Diámetro orificio himeneal en tracción simple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4.8 Diámetro orificio himeneal en maniobra de las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riendas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Técnicas de evaluación anal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4.9 Maniobra de las nalgas en posición de plegaria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mahometana y equimosis en glúteo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4.10 Maniobra de las nalgas en posición de plegaria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mahometana y Liquen Escleroso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4.11 Maniobra de las nalgas y Secuencia de Dilatación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anal (a)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4.12 Maniobra de las nalgas y Secuencia de Dilatación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anal (b)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4.13 Maniobra de las nalgas y Secuencia de Dilatación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anal (c)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98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Signos genitales anormales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left" w:pos="5726"/>
          <w:tab w:val="right" w:pos="6236"/>
        </w:tabs>
        <w:autoSpaceDE w:val="0"/>
        <w:autoSpaceDN w:val="0"/>
        <w:adjustRightInd w:val="0"/>
        <w:spacing w:line="290" w:lineRule="atLeast"/>
        <w:jc w:val="right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5.1 y 5.2. Vulvitis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 </w:t>
      </w:r>
      <w:r w:rsidRPr="00C857DA">
        <w:rPr>
          <w:rFonts w:ascii="CenturySchoolbook" w:hAnsi="CenturySchoolbook"/>
          <w:color w:val="000000"/>
          <w:w w:val="80"/>
          <w:sz w:val="22"/>
          <w:szCs w:val="22"/>
          <w:lang w:val="es-ES_tradnl"/>
        </w:rPr>
        <w:t>107-108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5.3. Intensa inflamación vulvoperineal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5.4. Colpofotografía de vulvitis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109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5.5. Estrechamiento himeneal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5.6. Orificio himeneal amplio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5.7. Orificio himeneal amplio con arrugas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intravaginales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5.8. Orificio himeneal amplio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5.9. Escotadura traumática hora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5.10. Escotadura traumática hora 5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5.11. Escotaduras traumáticas antiguas horas 5-7 y 9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5.12. Escotadura traumática antigua hora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5.13. Escotaduras traumáticas antiguas 5 y 7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5.14. Himen anular con escotaduras traumáticas 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antiguas horas 5 y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5.15. Escotaduras traumáticas antiguas horas 2-4-6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y equimosis en labio menor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5.16. Colpofotografía de escotadura traumática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hora 3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5.17. Colpofotografía de escotadura traumática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antigua  hora 6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119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5.18. Desgarro himeneal reciente  hora 6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5.19. Desgarro himeneoperineal reciente  hora 6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5.20. Colpofotografía de desgarro himeneal reciente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hora 5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5.21. Desgarro reciente de horquilla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5.22. Himen polipoideo con desgarro reciente de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horquilla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5.23. Himen polipoideo con desgarros himeneales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recientes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5.24. Desgarro himeneal  antiguo hora 9 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5.25. Desgarros himeneales antiguos  horas 3 y 9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5.26. Desgarros antiguos múltiples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5.27. Desgarro himneal antiguo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129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Signos anales anormales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left" w:pos="5669"/>
          <w:tab w:val="right" w:pos="6236"/>
        </w:tabs>
        <w:autoSpaceDE w:val="0"/>
        <w:autoSpaceDN w:val="0"/>
        <w:adjustRightInd w:val="0"/>
        <w:spacing w:line="290" w:lineRule="atLeast"/>
        <w:jc w:val="right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5.28 - 5.29 y 5.30. Eritema perinanal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w w:val="90"/>
          <w:sz w:val="22"/>
          <w:szCs w:val="22"/>
          <w:lang w:val="es-ES_tradnl"/>
        </w:rPr>
        <w:t xml:space="preserve"> </w:t>
      </w:r>
      <w:r w:rsidRPr="00C857DA">
        <w:rPr>
          <w:rFonts w:ascii="CenturySchoolbook" w:hAnsi="CenturySchoolbook"/>
          <w:color w:val="000000"/>
          <w:w w:val="80"/>
          <w:sz w:val="22"/>
          <w:szCs w:val="22"/>
          <w:lang w:val="es-ES_tradnl"/>
        </w:rPr>
        <w:t>132-133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5.31. Excoriación perianal entre horas 10 y 1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5.32. Excoriación perianal entre horas 5 y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5.33. Equimosis reciente del margen anal horas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1- 2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5.34. Colpofotografía de equimosis y excoriaciones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sobre paquetes hemorroidales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5.35. Hiperpigmentación anal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5.36. Borramiento parcial de los pliegues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perianales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5.37. Colpofotografía de borramiento de los pliegues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perianales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5.38. Colpofotografía de borramiento parcial de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pliegues perianales con acentuación de otros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139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5.39. Pliegues perianales engrosados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5.40. Colpofotografía de rodete fibroso perianal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5.41. Ano infundibular con desgarro hora 3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5.42. Crestas anales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5.43. Fisura anal  hora 7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5.44. Fisuras anales en cicatrización horas 12 y 6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5.45. Fisura anal reciente hora 6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5.46. Fisura anal en cicatrización  hora 5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5.47. Fisura anal reciente  hora 3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5.48. Colpofotografía de fisura anal en cicatrización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145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5.49. Dilatación esfínter anal externo e interno con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heces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5.50. Dilatación esfínter anal externo e interno con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heces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5.51. Dilatación esfínter anal externo e interno con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 xml:space="preserve">heces 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 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5.52. Dilatación esfínter anal externo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5.53. Dilatación esfínter anal externo e interno sin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heces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5.54. Dilatación esfínter anal externo e interno sin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heces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154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5.55. Dilatación esfínter anal externo e interno sin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heces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155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5.56. Dilatación esfinteriana anal extrema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Signos extragenitales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5.57. Equimosis mamaria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159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5.58. Excoriaciones lineales en dorso de muñeca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5.59. Sugilación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160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5.60. Colpofotografía de sugilación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5.61. Equimosis múltiples en cara interna ambos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brazos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5.62. Equimosis bipalpebral bilateral y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mentoneana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5.63. Colpofotografía de equimosis labial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162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5.64. Quemadura de cigarrillo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163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Bol" w:hAnsi="CenturySchoolbookBol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7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7.1. Equimosis en hora 6. Uso de tampones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193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Capítulo 8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>8.1. Colpofotografía 1 - Infección por hongos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251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8.2. Colpofotografía 2 - Condilomatosis vulvar por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HPV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256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>-</w:t>
      </w:r>
      <w:r w:rsidRPr="00C857DA">
        <w:rPr>
          <w:rFonts w:ascii="CenturySchoolbookBol" w:hAnsi="CenturySchoolbookBol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 xml:space="preserve">8.3. Colpofotografía 3 - Condilomatosis anal por </w:t>
      </w:r>
    </w:p>
    <w:p w:rsidR="00850CD2" w:rsidRPr="00C857DA" w:rsidRDefault="00850CD2" w:rsidP="00850CD2">
      <w:pPr>
        <w:widowControl w:val="0"/>
        <w:tabs>
          <w:tab w:val="left" w:pos="283"/>
          <w:tab w:val="left" w:pos="567"/>
          <w:tab w:val="left" w:pos="850"/>
          <w:tab w:val="right" w:leader="dot" w:pos="5613"/>
          <w:tab w:val="right" w:pos="6236"/>
        </w:tabs>
        <w:autoSpaceDE w:val="0"/>
        <w:autoSpaceDN w:val="0"/>
        <w:adjustRightInd w:val="0"/>
        <w:spacing w:line="290" w:lineRule="atLeast"/>
        <w:jc w:val="both"/>
        <w:textAlignment w:val="center"/>
        <w:rPr>
          <w:rFonts w:ascii="CenturySchoolbook" w:hAnsi="CenturySchoolbook"/>
          <w:color w:val="000000"/>
          <w:sz w:val="22"/>
          <w:szCs w:val="22"/>
          <w:lang w:val="es-ES_tradnl"/>
        </w:rPr>
      </w:pP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HPV</w:t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</w:r>
      <w:r w:rsidRPr="00C857DA">
        <w:rPr>
          <w:rFonts w:ascii="CenturySchoolbook" w:hAnsi="CenturySchoolbook"/>
          <w:color w:val="000000"/>
          <w:sz w:val="22"/>
          <w:szCs w:val="22"/>
          <w:lang w:val="es-ES_tradnl"/>
        </w:rPr>
        <w:tab/>
        <w:t>256</w:t>
      </w:r>
    </w:p>
    <w:p w:rsidR="00850CD2" w:rsidRPr="00C857DA" w:rsidRDefault="00850CD2" w:rsidP="00850CD2">
      <w:pPr>
        <w:rPr>
          <w:b/>
          <w:sz w:val="28"/>
        </w:rPr>
      </w:pPr>
    </w:p>
    <w:p w:rsidR="007166FE" w:rsidRDefault="007166FE">
      <w:bookmarkStart w:id="0" w:name="_GoBack"/>
      <w:bookmarkEnd w:id="0"/>
    </w:p>
    <w:sectPr w:rsidR="007166FE" w:rsidSect="00C857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SchoolbookBol">
    <w:altName w:val="Century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Schoolbook">
    <w:charset w:val="00"/>
    <w:family w:val="auto"/>
    <w:pitch w:val="variable"/>
    <w:sig w:usb0="00000003" w:usb1="00000000" w:usb2="00000000" w:usb3="00000000" w:csb0="00000001" w:csb1="00000000"/>
  </w:font>
  <w:font w:name="CenturySchoolbookIta">
    <w:altName w:val="Century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D2"/>
    <w:rsid w:val="007166FE"/>
    <w:rsid w:val="00850CD2"/>
    <w:rsid w:val="00A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9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2352</Words>
  <Characters>13411</Characters>
  <Application>Microsoft Macintosh Word</Application>
  <DocSecurity>0</DocSecurity>
  <Lines>111</Lines>
  <Paragraphs>31</Paragraphs>
  <ScaleCrop>false</ScaleCrop>
  <Company>MacTomas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Mac</dc:creator>
  <cp:keywords/>
  <dc:description/>
  <cp:lastModifiedBy>Nueva Mac</cp:lastModifiedBy>
  <cp:revision>1</cp:revision>
  <dcterms:created xsi:type="dcterms:W3CDTF">2011-12-14T18:14:00Z</dcterms:created>
  <dcterms:modified xsi:type="dcterms:W3CDTF">2011-12-14T18:15:00Z</dcterms:modified>
</cp:coreProperties>
</file>